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page" w:horzAnchor="page" w:tblpX="3758.3999999999996" w:tblpY="1008"/>
        <w:tblW w:w="6740.76" w:type="dxa"/>
        <w:jc w:val="left"/>
        <w:tblLayout w:type="fixed"/>
        <w:tblLook w:val="0600"/>
      </w:tblPr>
      <w:tblGrid>
        <w:gridCol w:w="2460"/>
        <w:gridCol w:w="1935"/>
        <w:gridCol w:w="2345.7599999999998"/>
        <w:tblGridChange w:id="0">
          <w:tblGrid>
            <w:gridCol w:w="2460"/>
            <w:gridCol w:w="1935"/>
            <w:gridCol w:w="2345.7599999999998"/>
          </w:tblGrid>
        </w:tblGridChange>
      </w:tblGrid>
      <w:tr>
        <w:trPr>
          <w:cantSplit w:val="0"/>
          <w:trHeight w:val="38.879999999999995" w:hRule="atLeast"/>
          <w:tblHeader w:val="0"/>
        </w:trPr>
        <w:tc>
          <w:tcPr>
            <w:tcMar>
              <w:top w:w="-764.64" w:type="dxa"/>
              <w:left w:w="-764.64" w:type="dxa"/>
              <w:bottom w:w="-764.64" w:type="dxa"/>
              <w:right w:w="-764.64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color w:val="0e101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e101a"/>
                <w:rtl w:val="0"/>
              </w:rPr>
              <w:t xml:space="preserve">Residence: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e101a"/>
                <w:rtl w:val="0"/>
              </w:rPr>
              <w:t xml:space="preserve">11712 Poes Street, Anaheim, CA</w:t>
            </w:r>
          </w:p>
        </w:tc>
        <w:tc>
          <w:tcPr>
            <w:tcMar>
              <w:top w:w="-764.64" w:type="dxa"/>
              <w:left w:w="-764.64" w:type="dxa"/>
              <w:bottom w:w="-764.64" w:type="dxa"/>
              <w:right w:w="-764.64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color w:val="0e101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e101a"/>
                <w:rtl w:val="0"/>
              </w:rPr>
              <w:t xml:space="preserve">Mobile: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e101a"/>
                <w:rtl w:val="0"/>
              </w:rPr>
              <w:t xml:space="preserve">(714)-234-4940</w:t>
            </w:r>
          </w:p>
        </w:tc>
        <w:tc>
          <w:tcPr>
            <w:tcMar>
              <w:top w:w="-764.64" w:type="dxa"/>
              <w:left w:w="-764.64" w:type="dxa"/>
              <w:bottom w:w="-764.64" w:type="dxa"/>
              <w:right w:w="-764.64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color w:val="0e101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e101a"/>
                <w:rtl w:val="0"/>
              </w:rPr>
              <w:t xml:space="preserve">Email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e101a"/>
                <w:rtl w:val="0"/>
              </w:rPr>
              <w:t xml:space="preserve">: vctruong100@gmail.com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Vinh Chieu Truong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Rule="auto"/>
        <w:rPr>
          <w:rFonts w:ascii="Times New Roman" w:cs="Times New Roman" w:eastAsia="Times New Roman" w:hAnsi="Times New Roman"/>
          <w:b w:val="1"/>
          <w:bCs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e101a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color w:val="0e101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e101a"/>
          <w:rtl w:val="0"/>
        </w:rPr>
        <w:t xml:space="preserve">University of California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e101a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rtl w:val="0"/>
        </w:rPr>
        <w:t xml:space="preserve"> B.S. in Informatics</w:t>
        <w:tab/>
        <w:tab/>
        <w:tab/>
        <w:tab/>
        <w:t xml:space="preserve">Irvine, CA | 09.2021 - 06.2025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Courseworks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Project Management, Human-Computer Interaction, Data Visualization, Databases, Web Applications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2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Skills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Languages: Python, Java, C++, Javascript (Typescript)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Frameworks: React.js (Proficient), Node.js, Express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Technologies: REST APIs, MongoDB, MySQL, PostgreSQL, AWS, Tomcat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Tools: Git, VS Code, Figma, Microsoft Excel, Google Workspace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0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Additional: Bilingual (English, Vietnamese), fast learner, strong problem-solving, adaptable under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167.99999999999997" w:lineRule="auto"/>
        <w:rPr>
          <w:rFonts w:ascii="Times New Roman" w:cs="Times New Roman" w:eastAsia="Times New Roman" w:hAnsi="Times New Roman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67.99999999999997" w:lineRule="auto"/>
        <w:rPr>
          <w:rFonts w:ascii="Times New Roman" w:cs="Times New Roman" w:eastAsia="Times New Roman" w:hAnsi="Times New Roman"/>
          <w:b w:val="1"/>
          <w:bCs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e101a"/>
          <w:rtl w:val="0"/>
        </w:rPr>
        <w:t xml:space="preserve">Projects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45454"/>
          <w:rtl w:val="0"/>
        </w:rPr>
        <w:t xml:space="preserve">github.com/vctruong100)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167.99999999999997" w:lineRule="auto"/>
        <w:rPr>
          <w:rFonts w:ascii="Times New Roman" w:cs="Times New Roman" w:eastAsia="Times New Roman" w:hAnsi="Times New Roman"/>
          <w:b w:val="1"/>
          <w:bCs w:val="1"/>
          <w:color w:val="0e101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Tampermonkey Automation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(JavaScript, Tampermonkey, DOM Automation)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browser automation scripts for a clinical trial management platform, automating multi-step data-entry workflows, barcode processing, and calculated clinical fields.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Built resilient DOM automation using localStorage, MutationObserver, and retry logic, reducing routine workflow processing time by approximately 60–70%.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ClinSpark Master Schedule (React, TypeScript, FastAPI, PostgreSQL)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 full-stack scheduling platform for clinical trial e-source builders with real-time study tracking, Gantt chart visualization, role-based access control, and audit logging.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Built a React/TypeScript frontend with a FastAPI/PostgreSQL backend, implementing JWT authentication, edit-lock conflict prevention, and one-click Excel export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color w:val="0e101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e101a"/>
          <w:sz w:val="20"/>
          <w:szCs w:val="20"/>
          <w:rtl w:val="0"/>
        </w:rPr>
        <w:t xml:space="preserve">Fablix Movie DB Web Application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20"/>
          <w:szCs w:val="20"/>
          <w:rtl w:val="0"/>
        </w:rPr>
        <w:t xml:space="preserve"> (Tomcat, Java, MySQL, REST APIs, AWS, jQuery)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e101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sz w:val="20"/>
          <w:szCs w:val="20"/>
          <w:rtl w:val="0"/>
        </w:rPr>
        <w:t xml:space="preserve">Developed a full-stack movie database with secure login, full-text search, and auto-complete.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00" w:lineRule="auto"/>
        <w:ind w:left="720" w:hanging="360"/>
        <w:rPr>
          <w:rFonts w:ascii="Times New Roman" w:cs="Times New Roman" w:eastAsia="Times New Roman" w:hAnsi="Times New Roman"/>
          <w:color w:val="0e101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sz w:val="20"/>
          <w:szCs w:val="20"/>
          <w:rtl w:val="0"/>
        </w:rPr>
        <w:t xml:space="preserve">Set up AWS instances, MySQL, and Tomcat, optimizing performance for handling thousands of movies.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color w:val="0e101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e101a"/>
          <w:sz w:val="20"/>
          <w:szCs w:val="20"/>
          <w:rtl w:val="0"/>
        </w:rPr>
        <w:t xml:space="preserve">Spacetime Crawler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20"/>
          <w:szCs w:val="20"/>
          <w:rtl w:val="0"/>
        </w:rPr>
        <w:t xml:space="preserve"> (Python)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color w:val="0e101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sz w:val="20"/>
          <w:szCs w:val="20"/>
          <w:rtl w:val="0"/>
        </w:rPr>
        <w:t xml:space="preserve">Developed a web crawler optimized for the ICS server, focusing on efficient data gathering and analysis.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sz w:val="20"/>
          <w:szCs w:val="20"/>
          <w:rtl w:val="0"/>
        </w:rPr>
        <w:t xml:space="preserve">Implemented unique page detection, subdomain mapping, and content analysis for comprehensive site exploration.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e101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e101a"/>
          <w:rtl w:val="0"/>
        </w:rPr>
        <w:t xml:space="preserve">Experience</w:t>
      </w:r>
    </w:p>
    <w:p w:rsidR="00000000" w:rsidDel="00000000" w:rsidP="00000000" w:rsidRDefault="00000000" w:rsidRPr="00000000" w14:paraId="00000021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color w:val="0e101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e101a"/>
          <w:sz w:val="20"/>
          <w:szCs w:val="20"/>
          <w:rtl w:val="0"/>
        </w:rPr>
        <w:t xml:space="preserve">Full Stack Developer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e101a"/>
          <w:sz w:val="20"/>
          <w:szCs w:val="20"/>
          <w:rtl w:val="0"/>
        </w:rPr>
        <w:t xml:space="preserve">ICS Scheduling 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20"/>
          <w:szCs w:val="20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California, Irvine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Sponsor: Lumen &amp; Sandy)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Irvine, CA 09.2024 - 03.2025 (22 weeks)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Built a Next.js/TypeScript web app with a React drag-and-drop calendar for module scheduling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RESTful Node.js/Express APIs backed by MongoDB Atlas to manage courses, user roles, classrooms, modules, and messaging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Ran Agile sprints: delivered bi-weekly demos, managed Git feature branches, and iterated on Figma wireframes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36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spacing w:after="80" w:before="280" w:lineRule="auto"/>
    </w:pPr>
    <w:rPr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40" w:before="240" w:lineRule="auto"/>
    </w:pPr>
    <w:rPr>
      <w:i w:val="1"/>
      <w:iCs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40" w:before="220" w:lineRule="auto"/>
    </w:pPr>
    <w:rPr>
      <w:b w:val="1"/>
      <w:bCs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40" w:before="200" w:lineRule="auto"/>
    </w:pPr>
    <w:rPr>
      <w:i w:val="1"/>
      <w:iCs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